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69F" w:rsidRDefault="00B8369F">
      <w:r>
        <w:t xml:space="preserve">Nom: </w:t>
      </w:r>
      <w:r>
        <w:t>Antoine-Laurent de Lavoisier</w:t>
      </w:r>
    </w:p>
    <w:p w:rsidR="00B8369F" w:rsidRDefault="00B8369F">
      <w:r>
        <w:t xml:space="preserve">Image: </w:t>
      </w:r>
      <w:r>
        <w:rPr>
          <w:noProof/>
        </w:rPr>
        <w:drawing>
          <wp:inline distT="0" distB="0" distL="0" distR="0">
            <wp:extent cx="1133853" cy="1418528"/>
            <wp:effectExtent l="0" t="0" r="0" b="0"/>
            <wp:docPr id="1" name="Imag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410" cy="142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69F" w:rsidRDefault="00B8369F">
      <w:r>
        <w:t xml:space="preserve">Nationalité: </w:t>
      </w:r>
      <w:proofErr w:type="spellStart"/>
      <w:r>
        <w:t>Francaise</w:t>
      </w:r>
      <w:proofErr w:type="spellEnd"/>
    </w:p>
    <w:p w:rsidR="00B8369F" w:rsidRDefault="00B8369F">
      <w:r>
        <w:t xml:space="preserve">Drapeau: </w:t>
      </w:r>
      <w:r>
        <w:rPr>
          <w:noProof/>
        </w:rPr>
        <w:drawing>
          <wp:inline distT="0" distB="0" distL="0" distR="0">
            <wp:extent cx="733425" cy="489103"/>
            <wp:effectExtent l="0" t="0" r="0" b="6350"/>
            <wp:docPr id="2" name="Image 2" descr="France | History, Map, Flag, Population, Cities, Capital, &amp; Facts | 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nce | History, Map, Flag, Population, Cities, Capital, &amp; Facts |  Britann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96" cy="4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69F" w:rsidRDefault="00B8369F">
      <w:r>
        <w:t xml:space="preserve">Carte du monde: </w:t>
      </w:r>
      <w:r>
        <w:rPr>
          <w:noProof/>
        </w:rPr>
        <w:drawing>
          <wp:inline distT="0" distB="0" distL="0" distR="0">
            <wp:extent cx="1000125" cy="1056799"/>
            <wp:effectExtent l="0" t="0" r="0" b="0"/>
            <wp:docPr id="3" name="Image 3" descr="France Map and Satellit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ance Map and Satellit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949" cy="107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69F" w:rsidRPr="00B8369F" w:rsidRDefault="00B8369F" w:rsidP="00B8369F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eastAsia="fr-CA"/>
        </w:rPr>
      </w:pPr>
      <w:r>
        <w:t xml:space="preserve">Période de temps: </w:t>
      </w:r>
      <w:r w:rsidRPr="00B8369F">
        <w:rPr>
          <w:rFonts w:ascii="Arial" w:eastAsia="Times New Roman" w:hAnsi="Arial" w:cs="Arial"/>
          <w:b/>
          <w:bCs/>
          <w:color w:val="202124"/>
          <w:sz w:val="21"/>
          <w:szCs w:val="21"/>
          <w:lang w:eastAsia="fr-CA"/>
        </w:rPr>
        <w:t>Born: </w:t>
      </w:r>
      <w:r w:rsidRPr="00B8369F">
        <w:rPr>
          <w:rFonts w:ascii="Arial" w:eastAsia="Times New Roman" w:hAnsi="Arial" w:cs="Arial"/>
          <w:color w:val="202124"/>
          <w:sz w:val="21"/>
          <w:szCs w:val="21"/>
          <w:lang w:eastAsia="fr-CA"/>
        </w:rPr>
        <w:t>August 26, 1743, </w:t>
      </w:r>
      <w:hyperlink r:id="rId7" w:history="1">
        <w:r w:rsidRPr="00B8369F">
          <w:rPr>
            <w:rFonts w:ascii="Arial" w:eastAsia="Times New Roman" w:hAnsi="Arial" w:cs="Arial"/>
            <w:color w:val="1A0DAB"/>
            <w:sz w:val="21"/>
            <w:szCs w:val="21"/>
            <w:u w:val="single"/>
            <w:lang w:eastAsia="fr-CA"/>
          </w:rPr>
          <w:t>Paris, France</w:t>
        </w:r>
      </w:hyperlink>
    </w:p>
    <w:p w:rsidR="00B8369F" w:rsidRPr="00B8369F" w:rsidRDefault="00B8369F" w:rsidP="00B8369F">
      <w:pPr>
        <w:shd w:val="clear" w:color="auto" w:fill="FFFFFF"/>
        <w:spacing w:after="0" w:line="240" w:lineRule="auto"/>
        <w:ind w:left="1416" w:firstLine="708"/>
        <w:rPr>
          <w:rFonts w:ascii="Arial" w:eastAsia="Times New Roman" w:hAnsi="Arial" w:cs="Arial"/>
          <w:color w:val="202124"/>
          <w:sz w:val="21"/>
          <w:szCs w:val="21"/>
          <w:lang w:eastAsia="fr-CA"/>
        </w:rPr>
      </w:pPr>
      <w:proofErr w:type="spellStart"/>
      <w:r w:rsidRPr="00B8369F">
        <w:rPr>
          <w:rFonts w:ascii="Arial" w:eastAsia="Times New Roman" w:hAnsi="Arial" w:cs="Arial"/>
          <w:b/>
          <w:bCs/>
          <w:color w:val="202124"/>
          <w:sz w:val="21"/>
          <w:szCs w:val="21"/>
          <w:lang w:eastAsia="fr-CA"/>
        </w:rPr>
        <w:t>Died</w:t>
      </w:r>
      <w:proofErr w:type="spellEnd"/>
      <w:r w:rsidRPr="00B8369F">
        <w:rPr>
          <w:rFonts w:ascii="Arial" w:eastAsia="Times New Roman" w:hAnsi="Arial" w:cs="Arial"/>
          <w:b/>
          <w:bCs/>
          <w:color w:val="202124"/>
          <w:sz w:val="21"/>
          <w:szCs w:val="21"/>
          <w:lang w:eastAsia="fr-CA"/>
        </w:rPr>
        <w:t>: </w:t>
      </w:r>
      <w:r w:rsidRPr="00B8369F">
        <w:rPr>
          <w:rFonts w:ascii="Arial" w:eastAsia="Times New Roman" w:hAnsi="Arial" w:cs="Arial"/>
          <w:color w:val="202124"/>
          <w:sz w:val="21"/>
          <w:szCs w:val="21"/>
          <w:lang w:eastAsia="fr-CA"/>
        </w:rPr>
        <w:t>May 8, 1794, </w:t>
      </w:r>
      <w:hyperlink r:id="rId8" w:history="1">
        <w:r w:rsidRPr="00B8369F">
          <w:rPr>
            <w:rFonts w:ascii="Arial" w:eastAsia="Times New Roman" w:hAnsi="Arial" w:cs="Arial"/>
            <w:color w:val="1A0DAB"/>
            <w:sz w:val="21"/>
            <w:szCs w:val="21"/>
            <w:u w:val="single"/>
            <w:lang w:eastAsia="fr-CA"/>
          </w:rPr>
          <w:t>Paris, France</w:t>
        </w:r>
      </w:hyperlink>
    </w:p>
    <w:p w:rsidR="00B8369F" w:rsidRDefault="00B8369F"/>
    <w:p w:rsidR="00B8369F" w:rsidRDefault="00B8369F">
      <w:r>
        <w:t>Découverte, </w:t>
      </w:r>
      <w:proofErr w:type="spellStart"/>
      <w:r>
        <w:t>oeuvre</w:t>
      </w:r>
      <w:proofErr w:type="spellEnd"/>
      <w:r>
        <w:t xml:space="preserve">: </w:t>
      </w:r>
      <w:r>
        <w:t>Conservation de la matiere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5972810" cy="2433625"/>
            <wp:effectExtent l="0" t="0" r="0" b="5080"/>
            <wp:docPr id="4" name="Image 4" descr="La loi de la conservation de la matière | Secondaire | Allo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 loi de la conservation de la matière | Secondaire | Allopro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4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1D7" w:rsidRDefault="00B8369F"/>
    <w:sectPr w:rsidR="00AC11D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9F"/>
    <w:rsid w:val="007D001C"/>
    <w:rsid w:val="00B8369F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9883"/>
  <w15:chartTrackingRefBased/>
  <w15:docId w15:val="{78D8CD5C-3383-4C79-9BDA-8AB20A5C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character" w:customStyle="1" w:styleId="w8qarf">
    <w:name w:val="w8qarf"/>
    <w:basedOn w:val="Policepardfaut"/>
    <w:rsid w:val="00B8369F"/>
  </w:style>
  <w:style w:type="character" w:customStyle="1" w:styleId="etvozd">
    <w:name w:val="etvozd"/>
    <w:basedOn w:val="Policepardfaut"/>
    <w:rsid w:val="00B8369F"/>
  </w:style>
  <w:style w:type="character" w:customStyle="1" w:styleId="lrzxr">
    <w:name w:val="lrzxr"/>
    <w:basedOn w:val="Policepardfaut"/>
    <w:rsid w:val="00B8369F"/>
  </w:style>
  <w:style w:type="character" w:styleId="Lienhypertexte">
    <w:name w:val="Hyperlink"/>
    <w:basedOn w:val="Policepardfaut"/>
    <w:uiPriority w:val="99"/>
    <w:semiHidden/>
    <w:unhideWhenUsed/>
    <w:rsid w:val="00B83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61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6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4980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Paris&amp;stick=H4sIAAAAAAAAAOPgE2LXz9U3KEkrV-IAMUwLS7K05LOTrfQLUvMLclL1U1KTUxOLU1PiC1KLivPzrFIyU1MWsbIGJBZlFu9gZdzFzsTBAAAuqXiwRgAAAA&amp;sa=X&amp;ved=2ahUKEwierO_iiq77AhW-mIkEHfSDA_AQmxMoAHoECGkQAg&amp;cshid=16684431594713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Paris&amp;stick=H4sIAAAAAAAAAOPgE2LXz9U3KEkrV-IAMUwLS7K0xLKTrfQLUvMLclKBVFFxfp5VUn5R3iJW1oDEosziHayMu9iZOBgAKDq2Hj0AAAA&amp;sa=X&amp;ved=2ahUKEwierO_iiq77AhW-mIkEHfSDA_AQmxMoAHoECGgQAg&amp;cshid=16684431594713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623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2022-11-14T16:24:00Z</dcterms:created>
  <dcterms:modified xsi:type="dcterms:W3CDTF">2022-11-14T16:27:00Z</dcterms:modified>
</cp:coreProperties>
</file>